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jc w:val="center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6"/>
          <w:szCs w:val="36"/>
          <w:shd w:val="clear" w:fill="FFFFFF"/>
          <w:lang w:eastAsia="zh-CN"/>
        </w:rPr>
        <w:t>安庆师范学院多媒体设备维护和除尘询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6"/>
          <w:szCs w:val="36"/>
          <w:shd w:val="clear" w:fill="FFFFFF"/>
        </w:rPr>
        <w:t>价函</w:t>
      </w: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项目编号：AQSY2016-007（HH）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根据《中华人民共和国政府采购法》、《中华人民共和国政府采购法实施条例》等有关法律、法规和规章的规定，安庆师范学院以询价采购方式，对安庆师范学院多媒体设备维护和除尘进行采购，现将有关事项说明如下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2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一 、供应商须知：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2"/>
        <w:jc w:val="both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1、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参加本次询价的供应商必须是有能力提供本项目所需货物、工程和服务的法人，符合《中华人民共和国政府采购法》相关要求。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2、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营业执照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中具有相应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经营范围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2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3、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供应商只允许有一个方案，一次性书面报价（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必须同时报单价和总价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）。多方案、多报价的将不被接受。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2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4、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报价超过本次采购最高投标限价的为无效报价。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2"/>
        <w:jc w:val="both"/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5、报价函封面及封袋应写明：项目名称、供应商名称、日期、项目编号。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2"/>
        <w:jc w:val="both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6、报价函及相关文件（营业执照、税务登记证等供应商认为需要提供的其他资料），采用装订成册，一式两份，正本一份，副本一份，合并于一个包装袋内，包装密封，且在密封处加盖单位公章。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7、供应商如不按以上要求，所递交的文件将不被接受。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8、供应商报价函必须加盖单位公章，且法定代表人签字或盖章。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tabs>
          <w:tab w:val="left" w:pos="5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9、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采购人邀请所有参与本次询价的供应商代表参加询价会。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right="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询价会及递交报价函截止时间和地点：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 时间：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u w:val="single"/>
          <w:shd w:val="clear" w:fill="FFFFFF"/>
        </w:rPr>
        <w:t>201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u w:val="single"/>
          <w:shd w:val="clear" w:fill="FFFFFF"/>
          <w:lang w:val="en-US" w:eastAsia="zh-CN"/>
        </w:rPr>
        <w:t>6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年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3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月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17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日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10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时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30 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 地点：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安庆市集贤北路1318号（安庆师范学院龙山校区行政楼，安庆师范学院国有资产管理处）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right="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10、逾期送达的或者未送达指定地点的，不予受理。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11、供应商在递交报价函截止时间后，如对本项目报价，即不可撤回。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12、不符合询价函要求的报价函为无效报价函。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、本次询价不接受联合体报价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二、货物需求采购清单：</w:t>
      </w:r>
    </w:p>
    <w:tbl>
      <w:tblPr>
        <w:tblStyle w:val="6"/>
        <w:tblW w:w="858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5"/>
        <w:gridCol w:w="1425"/>
        <w:gridCol w:w="5505"/>
        <w:gridCol w:w="10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4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序号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仪器名称</w:t>
            </w:r>
          </w:p>
        </w:tc>
        <w:tc>
          <w:tcPr>
            <w:tcW w:w="5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主要技术参数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500" w:lineRule="atLeast"/>
              <w:ind w:right="0"/>
              <w:jc w:val="center"/>
              <w:rPr>
                <w:rFonts w:hint="default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多媒体维护除尘</w:t>
            </w:r>
          </w:p>
        </w:tc>
        <w:tc>
          <w:tcPr>
            <w:tcW w:w="5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500" w:lineRule="atLeast"/>
              <w:ind w:right="0"/>
              <w:jc w:val="left"/>
              <w:rPr>
                <w:rFonts w:hint="default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1、200台投影机除尘，要求拆卸投影机，清洗外壳、通风通道、风扇等部位的灰尘，确保投影机基本无灰尘。                             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500" w:lineRule="atLeast"/>
              <w:ind w:right="0"/>
              <w:jc w:val="left"/>
              <w:rPr>
                <w:rFonts w:hint="default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2、对190间多媒体教室的多媒体设备进行检修和维护，确保全部使用正常。                                                                                         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8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500" w:lineRule="atLeast"/>
              <w:ind w:right="0"/>
              <w:jc w:val="center"/>
              <w:rPr>
                <w:rFonts w:hint="default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有线话筒</w:t>
            </w:r>
          </w:p>
        </w:tc>
        <w:tc>
          <w:tcPr>
            <w:tcW w:w="55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500" w:lineRule="atLeast"/>
              <w:ind w:right="0"/>
              <w:jc w:val="left"/>
              <w:rPr>
                <w:rFonts w:hint="default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1、</w:t>
            </w:r>
            <w:r>
              <w:rPr>
                <w:rFonts w:hint="default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电池及幻像电源双供电模式，自动检测切换；灵敏度高，噪音低；背极式驻极体；抑制声反馈能力强，降低声音啸叫。                          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500" w:lineRule="atLeast"/>
              <w:ind w:right="0"/>
              <w:jc w:val="left"/>
              <w:rPr>
                <w:rFonts w:hint="default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2、频率响应:20-100KHz、指向性:单一指向、阻抗:≤200Ω、灵敏度:-35dβ±2dβ、供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500" w:lineRule="atLeast"/>
              <w:ind w:right="0"/>
              <w:jc w:val="left"/>
              <w:rPr>
                <w:rFonts w:hint="default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电:DC1.5V\DC3V\DC6V\9V\48V、头部带红色工作指示光环。                                                   3、话筒使用上等ABS黑色材质，鹅颈连接部位坚固耐用。       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500" w:lineRule="atLeast"/>
              <w:ind w:right="0"/>
              <w:jc w:val="left"/>
              <w:rPr>
                <w:rFonts w:hint="default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4、要求投标人提供话筒，进行现场演示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。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6" w:hRule="atLeast"/>
        </w:trPr>
        <w:tc>
          <w:tcPr>
            <w:tcW w:w="85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合计（元）：18600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8" w:hRule="atLeast"/>
        </w:trPr>
        <w:tc>
          <w:tcPr>
            <w:tcW w:w="85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500" w:lineRule="atLeast"/>
              <w:ind w:right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报价说明：此报价包含人工费、技术服务及其他费用等所有要考虑的费用。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三、成交原则：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在符合采购需求、质量和服务的前提下，询价小组确定最低报价的供应商作为成交供应商；若出现两家或两家以上报价最低且相等时，则采用抽签的方式确定成交供应商。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val="en-US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四、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供应商须携带以下资料进行现场验证：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⑴营业执照、税务登记原件；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⑵法定代表人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授权代表人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和自然人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提供其一：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①法定代表人参加的，须提供法定代表人身份证明、法定代表人身份证原件及复印件；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②代理人参加的，须提供法定代表人授权委托书原件、法定代表人身份证复印件及其授权代表的身份证原件及复印件。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注：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以上资料第⑴至（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）项须提供原件验证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2、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fill="FFFFFF"/>
        </w:rPr>
        <w:t>以上资料第⑴至（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fill="FFFFFF"/>
          <w:lang w:val="en-US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fill="FFFFFF"/>
        </w:rPr>
        <w:t>）项均复印件加盖投标单位公章一并装订于报价函中。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482" w:leftChars="0" w:right="0" w:rightChars="0"/>
        <w:jc w:val="left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lang w:val="en-US" w:eastAsia="zh-CN"/>
        </w:rPr>
        <w:t>五、有关事项说明：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482" w:leftChars="0" w:right="0" w:rightChars="0"/>
        <w:jc w:val="left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lang w:val="en-US" w:eastAsia="zh-CN"/>
        </w:rPr>
        <w:t>1、所有参加本次项目询价的供应商在询价会开始前需向招标代理公司（安徽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right="0" w:rightChars="0"/>
        <w:jc w:val="left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lang w:val="en-US" w:eastAsia="zh-CN"/>
        </w:rPr>
        <w:t>恒华工程咨询有限公司，安庆市菱湖北路73#）支付100元报名费。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482" w:leftChars="0" w:right="0" w:rightChars="0"/>
        <w:jc w:val="left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lang w:val="en-US" w:eastAsia="zh-CN"/>
        </w:rPr>
        <w:t>2、中标单位在领取中标通知书时，一次性向招标代理公司缴纳招标代理费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right="0" w:rightChars="0"/>
        <w:jc w:val="left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lang w:val="en-US" w:eastAsia="zh-CN"/>
        </w:rPr>
        <w:t>用（招标代理服务费标准参照国家发展委员会计价字[2002]1980号文件和发改办价格[2003]857号文件标准的80%收取）。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482" w:leftChars="0" w:right="0" w:rightChars="0"/>
        <w:jc w:val="left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六、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项目联系方式：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采购单位：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安庆师范学院国有资产管理处</w:t>
      </w:r>
      <w:r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    </w:t>
      </w:r>
      <w:r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联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系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人：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吴洋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联系电话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0556-5300071</w:t>
      </w:r>
      <w:r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     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招标代理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机构</w:t>
      </w:r>
      <w:r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: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安徽恒华工程咨询有限公司</w:t>
      </w:r>
      <w:r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   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联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系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人：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林娟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联系电话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：0556-5671320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2"/>
        <w:jc w:val="righ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    201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年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14</w:t>
      </w: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0" w:lineRule="atLeast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page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0" w:lineRule="atLeast"/>
        <w:ind w:left="0" w:right="0" w:firstLine="0"/>
        <w:jc w:val="center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询价采购供应商报价函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right="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cs="Tahoma"/>
          <w:color w:val="000000"/>
          <w:kern w:val="0"/>
          <w:szCs w:val="21"/>
        </w:rPr>
        <w:t>安庆师范学院国有资产管理处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84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关于本次询价采购项目，我公司已经认真阅读了贵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处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发布的采购询价公告，决定参加报价，并愿意接受询价公告中约定的所有条款。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0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一、我公司愿以总价格(大写)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u w:val="single"/>
          <w:shd w:val="clear" w:fill="FFFFFF"/>
        </w:rPr>
        <w:t>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，提供本次询价的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服务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left="0" w:right="0" w:firstLine="60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二、报价明细表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：</w:t>
      </w:r>
    </w:p>
    <w:tbl>
      <w:tblPr>
        <w:tblStyle w:val="6"/>
        <w:tblpPr w:leftFromText="180" w:rightFromText="180" w:vertAnchor="text" w:horzAnchor="page" w:tblpX="1062" w:tblpY="286"/>
        <w:tblOverlap w:val="never"/>
        <w:tblW w:w="101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6"/>
        <w:gridCol w:w="1252"/>
        <w:gridCol w:w="1739"/>
        <w:gridCol w:w="1954"/>
        <w:gridCol w:w="1242"/>
        <w:gridCol w:w="1247"/>
        <w:gridCol w:w="750"/>
        <w:gridCol w:w="10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8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/>
              <w:jc w:val="center"/>
              <w:rPr>
                <w:b w:val="0"/>
                <w:i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25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/>
              <w:jc w:val="center"/>
              <w:rPr>
                <w:b w:val="0"/>
                <w:i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货物名称</w:t>
            </w:r>
          </w:p>
        </w:tc>
        <w:tc>
          <w:tcPr>
            <w:tcW w:w="173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/>
              <w:jc w:val="center"/>
              <w:rPr>
                <w:b w:val="0"/>
                <w:i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询价技术要求</w:t>
            </w:r>
          </w:p>
        </w:tc>
        <w:tc>
          <w:tcPr>
            <w:tcW w:w="195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/>
              <w:jc w:val="center"/>
              <w:rPr>
                <w:b w:val="0"/>
                <w:i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报价技术配置</w:t>
            </w:r>
          </w:p>
        </w:tc>
        <w:tc>
          <w:tcPr>
            <w:tcW w:w="124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/>
              <w:jc w:val="center"/>
              <w:rPr>
                <w:b w:val="0"/>
                <w:i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响应情况</w:t>
            </w:r>
          </w:p>
        </w:tc>
        <w:tc>
          <w:tcPr>
            <w:tcW w:w="124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/>
              <w:jc w:val="center"/>
              <w:rPr>
                <w:b w:val="0"/>
                <w:i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  <w:r>
              <w:rPr>
                <w:rFonts w:ascii="宋体" w:hAnsi="宋体" w:eastAsia="宋体" w:cs="宋体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元)</w:t>
            </w:r>
          </w:p>
        </w:tc>
        <w:tc>
          <w:tcPr>
            <w:tcW w:w="7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/>
              <w:jc w:val="center"/>
              <w:rPr>
                <w:b w:val="0"/>
                <w:i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0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/>
              <w:jc w:val="center"/>
              <w:rPr>
                <w:b w:val="0"/>
                <w:i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总价（元）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</w:trPr>
        <w:tc>
          <w:tcPr>
            <w:tcW w:w="8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 w:firstLine="360"/>
              <w:jc w:val="left"/>
              <w:rPr>
                <w:b w:val="0"/>
                <w:i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 w:firstLine="360"/>
              <w:jc w:val="left"/>
              <w:rPr>
                <w:b w:val="0"/>
                <w:i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 w:firstLine="360"/>
              <w:jc w:val="left"/>
              <w:rPr>
                <w:b w:val="0"/>
                <w:i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 w:firstLine="360"/>
              <w:jc w:val="left"/>
              <w:rPr>
                <w:b w:val="0"/>
                <w:i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 w:firstLine="360"/>
              <w:jc w:val="left"/>
              <w:rPr>
                <w:b w:val="0"/>
                <w:i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 w:firstLine="360"/>
              <w:jc w:val="left"/>
              <w:rPr>
                <w:b w:val="0"/>
                <w:i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 w:firstLine="360"/>
              <w:jc w:val="left"/>
              <w:rPr>
                <w:b w:val="0"/>
                <w:i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 w:firstLine="360"/>
              <w:jc w:val="left"/>
              <w:rPr>
                <w:b w:val="0"/>
                <w:i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8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/>
              <w:jc w:val="left"/>
              <w:rPr>
                <w:b w:val="0"/>
                <w:i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总价</w:t>
            </w:r>
          </w:p>
        </w:tc>
        <w:tc>
          <w:tcPr>
            <w:tcW w:w="9219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 w:firstLine="360"/>
              <w:jc w:val="left"/>
              <w:rPr>
                <w:b w:val="0"/>
                <w:i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right="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0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、技术支持与服务承诺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0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四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、有关资质证明材料：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0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1、营业执照、税务登记证（复印件须加盖单位公章）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2"/>
        <w:widowControl/>
        <w:shd w:val="clear" w:color="auto" w:fill="FFFFFF"/>
        <w:spacing w:beforeAutospacing="0" w:afterAutospacing="0" w:line="360" w:lineRule="auto"/>
        <w:ind w:firstLine="600"/>
        <w:rPr>
          <w:rFonts w:ascii="宋体" w:hAnsi="宋体" w:cs="宋体"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2、</w:t>
      </w:r>
      <w:r>
        <w:rPr>
          <w:rFonts w:hint="eastAsia" w:ascii="宋体" w:hAnsi="宋体" w:cs="宋体"/>
          <w:color w:val="000000"/>
          <w:shd w:val="clear" w:color="auto" w:fill="FFFFFF"/>
        </w:rPr>
        <w:t>法定代表人身份证复印件及联系电话，如为授权代表，还须法定代表人授权证书及其授权代表的身份证复印件、联系电话</w:t>
      </w:r>
      <w:r>
        <w:rPr>
          <w:rFonts w:hint="eastAsia" w:ascii="宋体" w:hAnsi="宋体" w:cs="宋体"/>
          <w:color w:val="000000"/>
          <w:shd w:val="clear" w:color="auto" w:fill="FFFFFF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0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3、供应商认为需要提供的其他资料。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0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六、联系方式：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6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 联系人：           电 话：   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6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手机号码：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地 址：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left="0" w:right="0" w:firstLine="420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left="0" w:right="0" w:firstLine="420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right="0"/>
        <w:jc w:val="righ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供应商名称(加盖公章)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420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      法定代表人签字或盖章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60"/>
        <w:jc w:val="both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                  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年  月  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2"/>
        <w:jc w:val="left"/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720"/>
        <w:jc w:val="left"/>
        <w:rPr>
          <w:rFonts w:hint="default" w:ascii="黑体" w:hAnsi="宋体" w:eastAsia="黑体" w:cs="黑体"/>
          <w:b/>
          <w:i w:val="0"/>
          <w:caps w:val="0"/>
          <w:color w:val="000000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</w:pPr>
    </w:p>
    <w:sectPr>
      <w:pgSz w:w="11906" w:h="16838"/>
      <w:pgMar w:top="1270" w:right="1633" w:bottom="1077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decorative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MS Sans Serif">
    <w:altName w:val="Arial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MS Sans Serif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MS Sans Serif">
    <w:altName w:val="Arial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16D6A"/>
    <w:rsid w:val="064D6E62"/>
    <w:rsid w:val="096351F6"/>
    <w:rsid w:val="12412FF8"/>
    <w:rsid w:val="1D7662E5"/>
    <w:rsid w:val="217C20BC"/>
    <w:rsid w:val="2AD46A62"/>
    <w:rsid w:val="30C97761"/>
    <w:rsid w:val="32172CC6"/>
    <w:rsid w:val="42290DCE"/>
    <w:rsid w:val="4339190D"/>
    <w:rsid w:val="4A300745"/>
    <w:rsid w:val="4C770D7C"/>
    <w:rsid w:val="595647E2"/>
    <w:rsid w:val="677D012F"/>
    <w:rsid w:val="69937C20"/>
    <w:rsid w:val="6F3B6E8A"/>
    <w:rsid w:val="752D7B49"/>
    <w:rsid w:val="77E500C2"/>
    <w:rsid w:val="7B615968"/>
    <w:rsid w:val="7BA62959"/>
    <w:rsid w:val="7F505D5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FollowedHyperlink"/>
    <w:basedOn w:val="3"/>
    <w:qFormat/>
    <w:uiPriority w:val="0"/>
    <w:rPr>
      <w:color w:val="000000"/>
      <w:u w:val="none"/>
    </w:rPr>
  </w:style>
  <w:style w:type="character" w:styleId="5">
    <w:name w:val="Hyperlink"/>
    <w:basedOn w:val="3"/>
    <w:qFormat/>
    <w:uiPriority w:val="0"/>
    <w:rPr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2016-01-18T08:39:00Z</dcterms:created>
  <dc:creator>hyc</dc:creator>
  <cp:lastModifiedBy>hyc</cp:lastModifiedBy>
  <dcterms:modified xsi:type="dcterms:W3CDTF">2016-03-14T02:59:49Z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